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464D" w14:textId="77777777" w:rsidR="00AA7CCE" w:rsidRDefault="00AA7CCE" w:rsidP="00AA7CCE">
      <w:pPr>
        <w:rPr>
          <w:lang w:eastAsia="cs-CZ" w:bidi="mr-IN"/>
        </w:rPr>
      </w:pPr>
    </w:p>
    <w:p w14:paraId="32636852" w14:textId="685DDC85" w:rsidR="00B53C16" w:rsidRPr="00B53C16" w:rsidRDefault="00B53C16" w:rsidP="00B53C16">
      <w:pPr>
        <w:jc w:val="both"/>
        <w:rPr>
          <w:sz w:val="20"/>
          <w:szCs w:val="20"/>
        </w:rPr>
      </w:pPr>
      <w:bookmarkStart w:id="0" w:name="_GoBack"/>
      <w:r w:rsidRPr="00B53C16">
        <w:rPr>
          <w:b/>
          <w:bCs/>
          <w:color w:val="000000"/>
          <w:sz w:val="28"/>
          <w:szCs w:val="28"/>
        </w:rPr>
        <w:t>Jeden z šesti občanů EU se potýká s duševním onemocněním. Mezinárodní konference</w:t>
      </w:r>
      <w:r>
        <w:rPr>
          <w:b/>
          <w:bCs/>
          <w:color w:val="000000"/>
          <w:sz w:val="28"/>
          <w:szCs w:val="28"/>
        </w:rPr>
        <w:t xml:space="preserve"> v rámci českého předsednictví</w:t>
      </w:r>
      <w:r w:rsidRPr="00B53C16">
        <w:rPr>
          <w:b/>
          <w:bCs/>
          <w:color w:val="000000"/>
          <w:sz w:val="28"/>
          <w:szCs w:val="28"/>
        </w:rPr>
        <w:t xml:space="preserve"> bude hledat recept na pandemii psychických potíží</w:t>
      </w:r>
    </w:p>
    <w:bookmarkEnd w:id="0"/>
    <w:p w14:paraId="2AA5ED6E" w14:textId="77777777" w:rsidR="00B53C16" w:rsidRPr="00B53C16" w:rsidRDefault="00B53C16" w:rsidP="00B53C16">
      <w:pPr>
        <w:jc w:val="both"/>
        <w:rPr>
          <w:sz w:val="20"/>
          <w:szCs w:val="20"/>
        </w:rPr>
      </w:pPr>
      <w:r w:rsidRPr="00B53C16">
        <w:rPr>
          <w:b/>
          <w:bCs/>
          <w:color w:val="000000"/>
          <w:sz w:val="22"/>
          <w:szCs w:val="22"/>
        </w:rPr>
        <w:t> </w:t>
      </w:r>
    </w:p>
    <w:p w14:paraId="3A924E0F" w14:textId="77777777" w:rsidR="00B53C16" w:rsidRPr="00B53C16" w:rsidRDefault="00B53C16" w:rsidP="00B53C16">
      <w:pPr>
        <w:jc w:val="both"/>
        <w:rPr>
          <w:sz w:val="20"/>
          <w:szCs w:val="20"/>
        </w:rPr>
      </w:pPr>
      <w:r w:rsidRPr="00B53C16">
        <w:rPr>
          <w:b/>
          <w:bCs/>
          <w:color w:val="000000"/>
          <w:sz w:val="22"/>
          <w:szCs w:val="22"/>
        </w:rPr>
        <w:t> </w:t>
      </w:r>
    </w:p>
    <w:p w14:paraId="19C958AA" w14:textId="77777777" w:rsidR="00B53C16" w:rsidRPr="00B53C16" w:rsidRDefault="00B53C16" w:rsidP="00B53C16">
      <w:pPr>
        <w:jc w:val="both"/>
        <w:rPr>
          <w:sz w:val="20"/>
          <w:szCs w:val="20"/>
        </w:rPr>
      </w:pPr>
      <w:r w:rsidRPr="00B53C16">
        <w:rPr>
          <w:i/>
          <w:iCs/>
          <w:color w:val="000000"/>
          <w:sz w:val="22"/>
          <w:szCs w:val="22"/>
        </w:rPr>
        <w:t>V rámci českého předsednictví v Radě EU se v Bruselu 14. listopadu 2022 uskuteční mezinárodní konference „</w:t>
      </w:r>
      <w:proofErr w:type="spellStart"/>
      <w:r w:rsidRPr="00B53C16">
        <w:rPr>
          <w:i/>
          <w:iCs/>
          <w:color w:val="000000"/>
          <w:sz w:val="22"/>
          <w:szCs w:val="22"/>
        </w:rPr>
        <w:t>Resilient</w:t>
      </w:r>
      <w:proofErr w:type="spellEnd"/>
      <w:r w:rsidRPr="00B53C16">
        <w:rPr>
          <w:i/>
          <w:iCs/>
          <w:color w:val="000000"/>
          <w:sz w:val="22"/>
          <w:szCs w:val="22"/>
        </w:rPr>
        <w:t xml:space="preserve"> </w:t>
      </w:r>
      <w:proofErr w:type="spellStart"/>
      <w:r w:rsidRPr="00B53C16">
        <w:rPr>
          <w:i/>
          <w:iCs/>
          <w:color w:val="000000"/>
          <w:sz w:val="22"/>
          <w:szCs w:val="22"/>
        </w:rPr>
        <w:t>Mental</w:t>
      </w:r>
      <w:proofErr w:type="spellEnd"/>
      <w:r w:rsidRPr="00B53C16">
        <w:rPr>
          <w:i/>
          <w:iCs/>
          <w:color w:val="000000"/>
          <w:sz w:val="22"/>
          <w:szCs w:val="22"/>
        </w:rPr>
        <w:t xml:space="preserve"> </w:t>
      </w:r>
      <w:proofErr w:type="spellStart"/>
      <w:r w:rsidRPr="00B53C16">
        <w:rPr>
          <w:i/>
          <w:iCs/>
          <w:color w:val="000000"/>
          <w:sz w:val="22"/>
          <w:szCs w:val="22"/>
        </w:rPr>
        <w:t>Health</w:t>
      </w:r>
      <w:proofErr w:type="spellEnd"/>
      <w:r w:rsidRPr="00B53C16">
        <w:rPr>
          <w:i/>
          <w:iCs/>
          <w:color w:val="000000"/>
          <w:sz w:val="22"/>
          <w:szCs w:val="22"/>
        </w:rPr>
        <w:t xml:space="preserve"> in </w:t>
      </w:r>
      <w:proofErr w:type="spellStart"/>
      <w:r w:rsidRPr="00B53C16">
        <w:rPr>
          <w:i/>
          <w:iCs/>
          <w:color w:val="000000"/>
          <w:sz w:val="22"/>
          <w:szCs w:val="22"/>
        </w:rPr>
        <w:t>the</w:t>
      </w:r>
      <w:proofErr w:type="spellEnd"/>
      <w:r w:rsidRPr="00B53C16">
        <w:rPr>
          <w:i/>
          <w:iCs/>
          <w:color w:val="000000"/>
          <w:sz w:val="22"/>
          <w:szCs w:val="22"/>
        </w:rPr>
        <w:t xml:space="preserve"> </w:t>
      </w:r>
      <w:proofErr w:type="spellStart"/>
      <w:r w:rsidRPr="00B53C16">
        <w:rPr>
          <w:i/>
          <w:iCs/>
          <w:color w:val="000000"/>
          <w:sz w:val="22"/>
          <w:szCs w:val="22"/>
        </w:rPr>
        <w:t>European</w:t>
      </w:r>
      <w:proofErr w:type="spellEnd"/>
      <w:r w:rsidRPr="00B53C16">
        <w:rPr>
          <w:i/>
          <w:iCs/>
          <w:color w:val="000000"/>
          <w:sz w:val="22"/>
          <w:szCs w:val="22"/>
        </w:rPr>
        <w:t xml:space="preserve"> Union“. Konferenci iniciovala Psychiatrická společnost ČLS JEP pod záštitou ministra pro evropské záležitosti doc. Mikuláše Beka, za podpory Úřadu vlády ČR a Ministerstva zdravotnictví ČR.</w:t>
      </w:r>
    </w:p>
    <w:p w14:paraId="5C5B229C" w14:textId="77777777" w:rsidR="00B53C16" w:rsidRPr="00B53C16" w:rsidRDefault="00B53C16" w:rsidP="00B53C16">
      <w:pPr>
        <w:jc w:val="both"/>
        <w:rPr>
          <w:sz w:val="20"/>
          <w:szCs w:val="20"/>
        </w:rPr>
      </w:pPr>
      <w:r w:rsidRPr="00B53C16">
        <w:rPr>
          <w:color w:val="000000"/>
          <w:sz w:val="22"/>
          <w:szCs w:val="22"/>
        </w:rPr>
        <w:t> </w:t>
      </w:r>
    </w:p>
    <w:p w14:paraId="2F4BA4FF" w14:textId="77777777" w:rsidR="00B53C16" w:rsidRPr="00B53C16" w:rsidRDefault="00B53C16" w:rsidP="00B53C16">
      <w:pPr>
        <w:jc w:val="both"/>
        <w:rPr>
          <w:sz w:val="20"/>
          <w:szCs w:val="20"/>
        </w:rPr>
      </w:pPr>
      <w:r w:rsidRPr="00B53C16">
        <w:rPr>
          <w:color w:val="000000"/>
          <w:sz w:val="22"/>
          <w:szCs w:val="22"/>
        </w:rPr>
        <w:t xml:space="preserve">Duševní onemocnění mají komplexní dopad a přesah do mnoha oblastí – ovlivňují nejen jednotlivce a jejich rodiny, ale i zdravotní a sociální systém, potažmo celou ekonomiku. „Špatná kvalita duševního zdraví vede k významným ekonomickým nákladům v důsledku nižší produktivity, sociálních a zdravotních výdajů. Celkové náklady na léčbu duševních onemocnění v zemích EU nyní přesahují 4 % HDP, což činí více než 600 miliard EUR. Je naléhavě nutné zabývat se duševním zdravím, které představuje sociální a ekonomickou zátěž pro všechny obyvatelé Evropy. Stanovení priorit, formulace strategických závazků a transformace systému je nezbytná jako adekvátní odpověď na dlouhodobě zanedbaný stav v oblasti duševního zdraví,“ vysvětluje profesor Jiří Horáček, který stál u zrodu konference. Evropský parlament v roce 2020 uznal duševní zdraví jako základní lidské právo a vyzval k vytvoření akčního plánu EU pro duševní zdraví. Rovněž předsedkyně Evropské komise Ursula von der </w:t>
      </w:r>
      <w:proofErr w:type="spellStart"/>
      <w:r w:rsidRPr="00B53C16">
        <w:rPr>
          <w:color w:val="000000"/>
          <w:sz w:val="22"/>
          <w:szCs w:val="22"/>
        </w:rPr>
        <w:t>Leyen</w:t>
      </w:r>
      <w:proofErr w:type="spellEnd"/>
      <w:r w:rsidRPr="00B53C16">
        <w:rPr>
          <w:color w:val="000000"/>
          <w:sz w:val="22"/>
          <w:szCs w:val="22"/>
        </w:rPr>
        <w:t xml:space="preserve"> ve svém projevu o stavu Unie v roce 2022 přislíbila Evropskému parlamentu novou strategii EU v oblasti duševního zdraví. Konference je tak významným krokem k hledání řešení.</w:t>
      </w:r>
    </w:p>
    <w:p w14:paraId="04059AD0" w14:textId="77777777" w:rsidR="00B53C16" w:rsidRPr="00B53C16" w:rsidRDefault="00B53C16" w:rsidP="00B53C16">
      <w:pPr>
        <w:jc w:val="both"/>
        <w:rPr>
          <w:sz w:val="20"/>
          <w:szCs w:val="20"/>
        </w:rPr>
      </w:pPr>
      <w:r w:rsidRPr="00B53C16">
        <w:rPr>
          <w:color w:val="000000"/>
          <w:sz w:val="22"/>
          <w:szCs w:val="22"/>
        </w:rPr>
        <w:t> </w:t>
      </w:r>
    </w:p>
    <w:p w14:paraId="6610DEAC" w14:textId="77777777" w:rsidR="00B53C16" w:rsidRPr="00B53C16" w:rsidRDefault="00B53C16" w:rsidP="00B53C16">
      <w:pPr>
        <w:jc w:val="both"/>
        <w:rPr>
          <w:sz w:val="20"/>
          <w:szCs w:val="20"/>
        </w:rPr>
      </w:pPr>
      <w:r w:rsidRPr="00B53C16">
        <w:rPr>
          <w:b/>
          <w:bCs/>
          <w:color w:val="000000"/>
          <w:sz w:val="22"/>
          <w:szCs w:val="22"/>
        </w:rPr>
        <w:t>Účast politických i odborných špiček a memorandum s návrhy na zlepšení</w:t>
      </w:r>
    </w:p>
    <w:p w14:paraId="303B66C5" w14:textId="77777777" w:rsidR="00B53C16" w:rsidRPr="00B53C16" w:rsidRDefault="00B53C16" w:rsidP="00B53C16">
      <w:pPr>
        <w:jc w:val="both"/>
        <w:rPr>
          <w:sz w:val="20"/>
          <w:szCs w:val="20"/>
        </w:rPr>
      </w:pPr>
      <w:r w:rsidRPr="00B53C16">
        <w:rPr>
          <w:color w:val="000000"/>
          <w:sz w:val="22"/>
          <w:szCs w:val="22"/>
        </w:rPr>
        <w:t>„Narušení duševního zdraví se týká 84 milionů osob v EU, což odpovídá jednomu ze šesti občanů. Jedná se o další pandemii, tentokrát psychických potíží, která vyžaduje rychlou a koordinovanou akci všech členských států,“ popisuje profesor Horáček, podle nějž je cílem akce stanovit hlavní priority koordinovaného řešení problematiky v oblasti duševního zdraví. „Konference reaguje na evropské výzvy a příležitosti v oblasti duševního zdraví s cílem posílit národní politiky členských států v této oblasti. Vzhledem k dopadu a závažnosti duševního onemocnění na jednotlivce, jejich rodiny, jejich komunity a společnost jako celek je nezbytné, aby byla přijata naléhavá opatření v oblasti duševního zdraví na evropské a národní úrovni,“ říká MUDr. Simona Papežová, předsedkyně Psychiatrické společnosti ČLS JEP. Nárůst problémů s duševním zdravím znamená další potenciální zdravotní krizi. Hlavním cílem je posílit podporu problematiky duševního zdraví a zařadit jeho řešení mezi strategické iniciativy EU. Důležitým výstupem konference bude memorandum, které nabídne konkrétní kroky ke zlepšení situace.</w:t>
      </w:r>
    </w:p>
    <w:p w14:paraId="71E257D3" w14:textId="77777777" w:rsidR="00B53C16" w:rsidRPr="00B53C16" w:rsidRDefault="00B53C16" w:rsidP="00B53C16">
      <w:pPr>
        <w:jc w:val="both"/>
        <w:rPr>
          <w:sz w:val="20"/>
          <w:szCs w:val="20"/>
        </w:rPr>
      </w:pPr>
      <w:r w:rsidRPr="00B53C16">
        <w:rPr>
          <w:b/>
          <w:bCs/>
          <w:color w:val="000000"/>
          <w:sz w:val="22"/>
          <w:szCs w:val="22"/>
        </w:rPr>
        <w:t> </w:t>
      </w:r>
    </w:p>
    <w:p w14:paraId="135025B4" w14:textId="77777777" w:rsidR="00B53C16" w:rsidRPr="00B53C16" w:rsidRDefault="00B53C16" w:rsidP="00B53C16">
      <w:pPr>
        <w:jc w:val="both"/>
        <w:rPr>
          <w:sz w:val="20"/>
          <w:szCs w:val="20"/>
        </w:rPr>
      </w:pPr>
      <w:r w:rsidRPr="00B53C16">
        <w:rPr>
          <w:color w:val="000000"/>
          <w:sz w:val="22"/>
          <w:szCs w:val="22"/>
        </w:rPr>
        <w:t xml:space="preserve">Konferenci zahájí Stella </w:t>
      </w:r>
      <w:proofErr w:type="spellStart"/>
      <w:r w:rsidRPr="00B53C16">
        <w:rPr>
          <w:color w:val="000000"/>
          <w:sz w:val="22"/>
          <w:szCs w:val="22"/>
        </w:rPr>
        <w:t>Kyriakides</w:t>
      </w:r>
      <w:proofErr w:type="spellEnd"/>
      <w:r w:rsidRPr="00B53C16">
        <w:rPr>
          <w:color w:val="000000"/>
          <w:sz w:val="22"/>
          <w:szCs w:val="22"/>
        </w:rPr>
        <w:t xml:space="preserve">, Komisařka pro zdravotnictví Evropské komise  (DG SANTE), John Ryan (generální ředitel, DG SANTE, Evropské komise), řada europoslanců napříč politickým spektrem, zástupci evropských odborných a pacientských organizací, OECD, Evropské lékové agentury (EMA) a přední evropští odborníci.  Vystoupí například Edita Hrdá, stálá představitelka ČR při EU. Za ČR se dále kromě prof. Horáčka zúčastní také prof. Tomáš Kašpárek, přednosta Psychiatrické kliniky MU Brno, náměstek ministra zdravotnictví Mgr. Jakub Dvořáček, národní protidrogový koordinátor Jindřich Vobořil a europoslanci Radka Maxová (ANO), Mikuláš </w:t>
      </w:r>
      <w:proofErr w:type="spellStart"/>
      <w:r w:rsidRPr="00B53C16">
        <w:rPr>
          <w:color w:val="000000"/>
          <w:sz w:val="22"/>
          <w:szCs w:val="22"/>
        </w:rPr>
        <w:t>Peksa</w:t>
      </w:r>
      <w:proofErr w:type="spellEnd"/>
      <w:r w:rsidRPr="00B53C16">
        <w:rPr>
          <w:color w:val="000000"/>
          <w:sz w:val="22"/>
          <w:szCs w:val="22"/>
        </w:rPr>
        <w:t xml:space="preserve"> (Piráti) a Tomáš </w:t>
      </w:r>
      <w:proofErr w:type="spellStart"/>
      <w:r w:rsidRPr="00B53C16">
        <w:rPr>
          <w:color w:val="000000"/>
          <w:sz w:val="22"/>
          <w:szCs w:val="22"/>
        </w:rPr>
        <w:t>Zdechovský</w:t>
      </w:r>
      <w:proofErr w:type="spellEnd"/>
      <w:r w:rsidRPr="00B53C16">
        <w:rPr>
          <w:color w:val="000000"/>
          <w:sz w:val="22"/>
          <w:szCs w:val="22"/>
        </w:rPr>
        <w:t xml:space="preserve"> (KDU-ČSL). Čeští odborní zástupci budou na konferenci mimo jiné sdílet zkušenosti s probíhajícím přechodem od institucionální formy péče posílením komunitních služeb. Akci bude moderovat John </w:t>
      </w:r>
      <w:proofErr w:type="spellStart"/>
      <w:r w:rsidRPr="00B53C16">
        <w:rPr>
          <w:color w:val="000000"/>
          <w:sz w:val="22"/>
          <w:szCs w:val="22"/>
        </w:rPr>
        <w:t>Bowis</w:t>
      </w:r>
      <w:proofErr w:type="spellEnd"/>
      <w:r w:rsidRPr="00B53C16">
        <w:rPr>
          <w:color w:val="000000"/>
          <w:sz w:val="22"/>
          <w:szCs w:val="22"/>
        </w:rPr>
        <w:t>, bývalý europoslanec a ministr zdravotnictví Spojeného království.</w:t>
      </w:r>
    </w:p>
    <w:p w14:paraId="04C31B2C" w14:textId="77777777" w:rsidR="00B53C16" w:rsidRPr="00B53C16" w:rsidRDefault="00B53C16" w:rsidP="00B53C16">
      <w:pPr>
        <w:jc w:val="both"/>
        <w:rPr>
          <w:sz w:val="20"/>
          <w:szCs w:val="20"/>
        </w:rPr>
      </w:pPr>
      <w:r w:rsidRPr="00B53C16">
        <w:rPr>
          <w:color w:val="000000"/>
          <w:sz w:val="22"/>
          <w:szCs w:val="22"/>
        </w:rPr>
        <w:t> </w:t>
      </w:r>
    </w:p>
    <w:p w14:paraId="4BF623FA" w14:textId="77777777" w:rsidR="00B53C16" w:rsidRPr="00B53C16" w:rsidRDefault="00B53C16" w:rsidP="00B53C16">
      <w:pPr>
        <w:jc w:val="both"/>
        <w:rPr>
          <w:sz w:val="20"/>
          <w:szCs w:val="20"/>
        </w:rPr>
      </w:pPr>
      <w:r w:rsidRPr="00B53C16">
        <w:rPr>
          <w:color w:val="000000"/>
          <w:sz w:val="22"/>
          <w:szCs w:val="22"/>
        </w:rPr>
        <w:t> </w:t>
      </w:r>
    </w:p>
    <w:p w14:paraId="3CCF021D" w14:textId="77777777" w:rsidR="00B53C16" w:rsidRPr="00B53C16" w:rsidRDefault="00B53C16" w:rsidP="00B53C16">
      <w:pPr>
        <w:jc w:val="both"/>
        <w:rPr>
          <w:sz w:val="20"/>
          <w:szCs w:val="20"/>
        </w:rPr>
      </w:pPr>
      <w:r w:rsidRPr="00B53C16">
        <w:rPr>
          <w:b/>
          <w:bCs/>
          <w:color w:val="000000"/>
          <w:sz w:val="22"/>
          <w:szCs w:val="22"/>
        </w:rPr>
        <w:lastRenderedPageBreak/>
        <w:t> </w:t>
      </w:r>
    </w:p>
    <w:p w14:paraId="6C90F9A2" w14:textId="77777777" w:rsidR="00B53C16" w:rsidRPr="00B53C16" w:rsidRDefault="00B53C16" w:rsidP="00B53C16">
      <w:pPr>
        <w:jc w:val="both"/>
        <w:rPr>
          <w:sz w:val="20"/>
          <w:szCs w:val="20"/>
        </w:rPr>
      </w:pPr>
      <w:r w:rsidRPr="00B53C16">
        <w:rPr>
          <w:b/>
          <w:bCs/>
          <w:color w:val="000000"/>
          <w:sz w:val="22"/>
          <w:szCs w:val="22"/>
        </w:rPr>
        <w:t> </w:t>
      </w:r>
    </w:p>
    <w:p w14:paraId="10C5B9A9" w14:textId="77777777" w:rsidR="00B53C16" w:rsidRPr="00B53C16" w:rsidRDefault="00B53C16" w:rsidP="00B53C16">
      <w:pPr>
        <w:rPr>
          <w:rFonts w:eastAsia="Times New Roman"/>
          <w:sz w:val="20"/>
          <w:szCs w:val="20"/>
        </w:rPr>
      </w:pPr>
    </w:p>
    <w:p w14:paraId="3A20D396" w14:textId="77777777" w:rsidR="00B53C16" w:rsidRDefault="00B53C16" w:rsidP="00AA7CCE">
      <w:pPr>
        <w:rPr>
          <w:lang w:eastAsia="cs-CZ" w:bidi="mr-IN"/>
        </w:rPr>
      </w:pPr>
    </w:p>
    <w:p w14:paraId="6804E118" w14:textId="77777777" w:rsidR="00753B4E" w:rsidRDefault="00753B4E" w:rsidP="00AA7CCE">
      <w:pPr>
        <w:rPr>
          <w:lang w:eastAsia="cs-CZ" w:bidi="mr-IN"/>
        </w:rPr>
      </w:pPr>
    </w:p>
    <w:p w14:paraId="19761C56" w14:textId="77777777" w:rsidR="00753B4E" w:rsidRDefault="00753B4E" w:rsidP="00AA7CCE">
      <w:pPr>
        <w:rPr>
          <w:lang w:eastAsia="cs-CZ" w:bidi="mr-IN"/>
        </w:rPr>
      </w:pPr>
    </w:p>
    <w:sectPr w:rsidR="00753B4E" w:rsidSect="00586A73">
      <w:headerReference w:type="default" r:id="rId8"/>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23C7" w14:textId="77777777" w:rsidR="006E0798" w:rsidRDefault="006E0798" w:rsidP="00284190">
      <w:r>
        <w:separator/>
      </w:r>
    </w:p>
  </w:endnote>
  <w:endnote w:type="continuationSeparator" w:id="0">
    <w:p w14:paraId="6CF749B0" w14:textId="77777777" w:rsidR="006E0798" w:rsidRDefault="006E0798" w:rsidP="0028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E08A" w14:textId="77777777" w:rsidR="006E0798" w:rsidRDefault="006E0798" w:rsidP="00284190">
      <w:r>
        <w:separator/>
      </w:r>
    </w:p>
  </w:footnote>
  <w:footnote w:type="continuationSeparator" w:id="0">
    <w:p w14:paraId="5720E7D3" w14:textId="77777777" w:rsidR="006E0798" w:rsidRDefault="006E0798" w:rsidP="00284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9D9F" w14:textId="77777777" w:rsidR="00FF4743" w:rsidRDefault="005A1CC1" w:rsidP="00586A73">
    <w:pPr>
      <w:pStyle w:val="Header"/>
      <w:ind w:left="-1418"/>
    </w:pPr>
    <w:r w:rsidRPr="00D07803">
      <w:rPr>
        <w:noProof/>
        <w:lang w:val="en-US"/>
      </w:rPr>
      <w:drawing>
        <wp:inline distT="0" distB="0" distL="0" distR="0" wp14:anchorId="702133DC" wp14:editId="44CF857E">
          <wp:extent cx="7486650" cy="981075"/>
          <wp:effectExtent l="0" t="0" r="0" b="0"/>
          <wp:docPr id="1" name="Obrázek 4" descr="C:\Users\user\Desktop\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user\Desktop\hlavič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C3888"/>
    <w:lvl w:ilvl="0">
      <w:start w:val="1"/>
      <w:numFmt w:val="decimal"/>
      <w:lvlText w:val="%1."/>
      <w:lvlJc w:val="left"/>
      <w:pPr>
        <w:tabs>
          <w:tab w:val="num" w:pos="1492"/>
        </w:tabs>
        <w:ind w:left="1492" w:hanging="360"/>
      </w:pPr>
    </w:lvl>
  </w:abstractNum>
  <w:abstractNum w:abstractNumId="1">
    <w:nsid w:val="FFFFFF7D"/>
    <w:multiLevelType w:val="singleLevel"/>
    <w:tmpl w:val="E432FA1C"/>
    <w:lvl w:ilvl="0">
      <w:start w:val="1"/>
      <w:numFmt w:val="decimal"/>
      <w:lvlText w:val="%1."/>
      <w:lvlJc w:val="left"/>
      <w:pPr>
        <w:tabs>
          <w:tab w:val="num" w:pos="1209"/>
        </w:tabs>
        <w:ind w:left="1209" w:hanging="360"/>
      </w:pPr>
    </w:lvl>
  </w:abstractNum>
  <w:abstractNum w:abstractNumId="2">
    <w:nsid w:val="FFFFFF7E"/>
    <w:multiLevelType w:val="singleLevel"/>
    <w:tmpl w:val="A84AA78A"/>
    <w:lvl w:ilvl="0">
      <w:start w:val="1"/>
      <w:numFmt w:val="decimal"/>
      <w:lvlText w:val="%1."/>
      <w:lvlJc w:val="left"/>
      <w:pPr>
        <w:tabs>
          <w:tab w:val="num" w:pos="926"/>
        </w:tabs>
        <w:ind w:left="926" w:hanging="360"/>
      </w:pPr>
    </w:lvl>
  </w:abstractNum>
  <w:abstractNum w:abstractNumId="3">
    <w:nsid w:val="FFFFFF7F"/>
    <w:multiLevelType w:val="singleLevel"/>
    <w:tmpl w:val="B39C1A4E"/>
    <w:lvl w:ilvl="0">
      <w:start w:val="1"/>
      <w:numFmt w:val="decimal"/>
      <w:lvlText w:val="%1."/>
      <w:lvlJc w:val="left"/>
      <w:pPr>
        <w:tabs>
          <w:tab w:val="num" w:pos="643"/>
        </w:tabs>
        <w:ind w:left="643" w:hanging="360"/>
      </w:pPr>
    </w:lvl>
  </w:abstractNum>
  <w:abstractNum w:abstractNumId="4">
    <w:nsid w:val="FFFFFF88"/>
    <w:multiLevelType w:val="singleLevel"/>
    <w:tmpl w:val="3F306A62"/>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90"/>
    <w:rsid w:val="000832F4"/>
    <w:rsid w:val="001043E6"/>
    <w:rsid w:val="00125F78"/>
    <w:rsid w:val="001F3F29"/>
    <w:rsid w:val="00274412"/>
    <w:rsid w:val="00284190"/>
    <w:rsid w:val="00290937"/>
    <w:rsid w:val="00312864"/>
    <w:rsid w:val="003F5835"/>
    <w:rsid w:val="004C4CC6"/>
    <w:rsid w:val="0050714E"/>
    <w:rsid w:val="0053276B"/>
    <w:rsid w:val="00586A73"/>
    <w:rsid w:val="005A1CC1"/>
    <w:rsid w:val="006E0798"/>
    <w:rsid w:val="007076F4"/>
    <w:rsid w:val="007538CF"/>
    <w:rsid w:val="00753B4E"/>
    <w:rsid w:val="00762C2D"/>
    <w:rsid w:val="00790F77"/>
    <w:rsid w:val="007A3893"/>
    <w:rsid w:val="007C7E21"/>
    <w:rsid w:val="00826044"/>
    <w:rsid w:val="008E7F98"/>
    <w:rsid w:val="009035DC"/>
    <w:rsid w:val="00944D03"/>
    <w:rsid w:val="00A17D22"/>
    <w:rsid w:val="00A2280B"/>
    <w:rsid w:val="00A60A9B"/>
    <w:rsid w:val="00AA7CCE"/>
    <w:rsid w:val="00AD7319"/>
    <w:rsid w:val="00B40FC8"/>
    <w:rsid w:val="00B53C16"/>
    <w:rsid w:val="00BC0995"/>
    <w:rsid w:val="00C2148B"/>
    <w:rsid w:val="00C42188"/>
    <w:rsid w:val="00D27841"/>
    <w:rsid w:val="00D8308C"/>
    <w:rsid w:val="00DB5A39"/>
    <w:rsid w:val="00E0581D"/>
    <w:rsid w:val="00E97270"/>
    <w:rsid w:val="00ED4550"/>
    <w:rsid w:val="00F22B04"/>
    <w:rsid w:val="00FF47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B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190"/>
    <w:rPr>
      <w:rFonts w:ascii="Calibri" w:eastAsia="MS Gothic" w:hAnsi="Calibri" w:cs="Times New Roman"/>
      <w:b/>
      <w:bCs/>
      <w:color w:val="345A8A"/>
      <w:sz w:val="32"/>
      <w:szCs w:val="32"/>
    </w:rPr>
  </w:style>
  <w:style w:type="paragraph" w:styleId="BalloonText">
    <w:name w:val="Balloon Text"/>
    <w:basedOn w:val="Normal"/>
    <w:link w:val="BalloonTextChar"/>
    <w:uiPriority w:val="99"/>
    <w:semiHidden/>
    <w:unhideWhenUsed/>
    <w:rsid w:val="00284190"/>
    <w:rPr>
      <w:rFonts w:ascii="Lucida Grande" w:hAnsi="Lucida Grande"/>
      <w:sz w:val="18"/>
      <w:szCs w:val="18"/>
      <w:lang w:val="x-none" w:eastAsia="x-none"/>
    </w:rPr>
  </w:style>
  <w:style w:type="character" w:customStyle="1" w:styleId="BalloonTextChar">
    <w:name w:val="Balloon Text Char"/>
    <w:link w:val="BalloonText"/>
    <w:uiPriority w:val="99"/>
    <w:semiHidden/>
    <w:rsid w:val="00284190"/>
    <w:rPr>
      <w:rFonts w:ascii="Lucida Grande" w:hAnsi="Lucida Grande" w:cs="Lucida Grande"/>
      <w:sz w:val="18"/>
      <w:szCs w:val="18"/>
    </w:rPr>
  </w:style>
  <w:style w:type="paragraph" w:styleId="Header">
    <w:name w:val="header"/>
    <w:basedOn w:val="Normal"/>
    <w:link w:val="HeaderChar"/>
    <w:uiPriority w:val="99"/>
    <w:unhideWhenUsed/>
    <w:rsid w:val="00284190"/>
    <w:pPr>
      <w:tabs>
        <w:tab w:val="center" w:pos="4320"/>
        <w:tab w:val="right" w:pos="8640"/>
      </w:tabs>
    </w:pPr>
  </w:style>
  <w:style w:type="character" w:customStyle="1" w:styleId="HeaderChar">
    <w:name w:val="Header Char"/>
    <w:basedOn w:val="DefaultParagraphFont"/>
    <w:link w:val="Header"/>
    <w:uiPriority w:val="99"/>
    <w:rsid w:val="00284190"/>
  </w:style>
  <w:style w:type="paragraph" w:styleId="Footer">
    <w:name w:val="footer"/>
    <w:basedOn w:val="Normal"/>
    <w:link w:val="FooterChar"/>
    <w:uiPriority w:val="99"/>
    <w:unhideWhenUsed/>
    <w:rsid w:val="00284190"/>
    <w:pPr>
      <w:tabs>
        <w:tab w:val="center" w:pos="4320"/>
        <w:tab w:val="right" w:pos="8640"/>
      </w:tabs>
    </w:pPr>
  </w:style>
  <w:style w:type="character" w:customStyle="1" w:styleId="FooterChar">
    <w:name w:val="Footer Char"/>
    <w:basedOn w:val="DefaultParagraphFont"/>
    <w:link w:val="Footer"/>
    <w:uiPriority w:val="99"/>
    <w:rsid w:val="00284190"/>
  </w:style>
  <w:style w:type="character" w:styleId="Hyperlink">
    <w:name w:val="Hyperlink"/>
    <w:uiPriority w:val="99"/>
    <w:semiHidden/>
    <w:unhideWhenUsed/>
    <w:rsid w:val="003F5835"/>
    <w:rPr>
      <w:color w:val="0000FF"/>
      <w:u w:val="single"/>
    </w:rPr>
  </w:style>
  <w:style w:type="paragraph" w:styleId="NormalWeb">
    <w:name w:val="Normal (Web)"/>
    <w:basedOn w:val="Normal"/>
    <w:uiPriority w:val="99"/>
    <w:semiHidden/>
    <w:unhideWhenUsed/>
    <w:rsid w:val="00B53C16"/>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190"/>
    <w:rPr>
      <w:rFonts w:ascii="Calibri" w:eastAsia="MS Gothic" w:hAnsi="Calibri" w:cs="Times New Roman"/>
      <w:b/>
      <w:bCs/>
      <w:color w:val="345A8A"/>
      <w:sz w:val="32"/>
      <w:szCs w:val="32"/>
    </w:rPr>
  </w:style>
  <w:style w:type="paragraph" w:styleId="BalloonText">
    <w:name w:val="Balloon Text"/>
    <w:basedOn w:val="Normal"/>
    <w:link w:val="BalloonTextChar"/>
    <w:uiPriority w:val="99"/>
    <w:semiHidden/>
    <w:unhideWhenUsed/>
    <w:rsid w:val="00284190"/>
    <w:rPr>
      <w:rFonts w:ascii="Lucida Grande" w:hAnsi="Lucida Grande"/>
      <w:sz w:val="18"/>
      <w:szCs w:val="18"/>
      <w:lang w:val="x-none" w:eastAsia="x-none"/>
    </w:rPr>
  </w:style>
  <w:style w:type="character" w:customStyle="1" w:styleId="BalloonTextChar">
    <w:name w:val="Balloon Text Char"/>
    <w:link w:val="BalloonText"/>
    <w:uiPriority w:val="99"/>
    <w:semiHidden/>
    <w:rsid w:val="00284190"/>
    <w:rPr>
      <w:rFonts w:ascii="Lucida Grande" w:hAnsi="Lucida Grande" w:cs="Lucida Grande"/>
      <w:sz w:val="18"/>
      <w:szCs w:val="18"/>
    </w:rPr>
  </w:style>
  <w:style w:type="paragraph" w:styleId="Header">
    <w:name w:val="header"/>
    <w:basedOn w:val="Normal"/>
    <w:link w:val="HeaderChar"/>
    <w:uiPriority w:val="99"/>
    <w:unhideWhenUsed/>
    <w:rsid w:val="00284190"/>
    <w:pPr>
      <w:tabs>
        <w:tab w:val="center" w:pos="4320"/>
        <w:tab w:val="right" w:pos="8640"/>
      </w:tabs>
    </w:pPr>
  </w:style>
  <w:style w:type="character" w:customStyle="1" w:styleId="HeaderChar">
    <w:name w:val="Header Char"/>
    <w:basedOn w:val="DefaultParagraphFont"/>
    <w:link w:val="Header"/>
    <w:uiPriority w:val="99"/>
    <w:rsid w:val="00284190"/>
  </w:style>
  <w:style w:type="paragraph" w:styleId="Footer">
    <w:name w:val="footer"/>
    <w:basedOn w:val="Normal"/>
    <w:link w:val="FooterChar"/>
    <w:uiPriority w:val="99"/>
    <w:unhideWhenUsed/>
    <w:rsid w:val="00284190"/>
    <w:pPr>
      <w:tabs>
        <w:tab w:val="center" w:pos="4320"/>
        <w:tab w:val="right" w:pos="8640"/>
      </w:tabs>
    </w:pPr>
  </w:style>
  <w:style w:type="character" w:customStyle="1" w:styleId="FooterChar">
    <w:name w:val="Footer Char"/>
    <w:basedOn w:val="DefaultParagraphFont"/>
    <w:link w:val="Footer"/>
    <w:uiPriority w:val="99"/>
    <w:rsid w:val="00284190"/>
  </w:style>
  <w:style w:type="character" w:styleId="Hyperlink">
    <w:name w:val="Hyperlink"/>
    <w:uiPriority w:val="99"/>
    <w:semiHidden/>
    <w:unhideWhenUsed/>
    <w:rsid w:val="003F5835"/>
    <w:rPr>
      <w:color w:val="0000FF"/>
      <w:u w:val="single"/>
    </w:rPr>
  </w:style>
  <w:style w:type="paragraph" w:styleId="NormalWeb">
    <w:name w:val="Normal (Web)"/>
    <w:basedOn w:val="Normal"/>
    <w:uiPriority w:val="99"/>
    <w:semiHidden/>
    <w:unhideWhenUsed/>
    <w:rsid w:val="00B53C1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44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Macintosh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Vážená paní</vt:lpstr>
    </vt:vector>
  </TitlesOfParts>
  <Company>iMac</Company>
  <LinksUpToDate>false</LinksUpToDate>
  <CharactersWithSpaces>3774</CharactersWithSpaces>
  <SharedDoc>false</SharedDoc>
  <HLinks>
    <vt:vector size="6" baseType="variant">
      <vt:variant>
        <vt:i4>2490411</vt:i4>
      </vt:variant>
      <vt:variant>
        <vt:i4>0</vt:i4>
      </vt:variant>
      <vt:variant>
        <vt:i4>0</vt:i4>
      </vt:variant>
      <vt:variant>
        <vt:i4>5</vt:i4>
      </vt:variant>
      <vt:variant>
        <vt:lpwstr>https://uvn.cz/cs/informace-pro-pacienty-uvn/pravidla-vyrizovani-stiznosti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dc:title>
  <dc:subject/>
  <dc:creator>Lukáš Doležel</dc:creator>
  <cp:keywords/>
  <cp:lastModifiedBy>Admin</cp:lastModifiedBy>
  <cp:revision>2</cp:revision>
  <dcterms:created xsi:type="dcterms:W3CDTF">2022-11-11T08:01:00Z</dcterms:created>
  <dcterms:modified xsi:type="dcterms:W3CDTF">2022-11-11T08:01:00Z</dcterms:modified>
</cp:coreProperties>
</file>